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3D6E0" w14:textId="385F0159" w:rsidR="00CC720B" w:rsidRDefault="002F36B2" w:rsidP="00CC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#102-e</w:t>
      </w:r>
      <w:r w:rsidR="00762A8C">
        <w:rPr>
          <w:b/>
          <w:i/>
          <w:noProof/>
          <w:sz w:val="28"/>
        </w:rPr>
        <w:tab/>
      </w:r>
      <w:r w:rsidR="00762A8C" w:rsidRPr="002F36B2">
        <w:rPr>
          <w:rFonts w:cs="Arial"/>
          <w:b/>
          <w:bCs/>
          <w:sz w:val="28"/>
        </w:rPr>
        <w:t>R1-2</w:t>
      </w:r>
      <w:r w:rsidR="00282541">
        <w:rPr>
          <w:rFonts w:cs="Arial"/>
          <w:b/>
          <w:bCs/>
          <w:sz w:val="28"/>
        </w:rPr>
        <w:t>005630</w:t>
      </w:r>
      <w:bookmarkStart w:id="0" w:name="_GoBack"/>
      <w:bookmarkEnd w:id="0"/>
    </w:p>
    <w:p w14:paraId="5B8E3B26" w14:textId="0BD1D95B" w:rsidR="001A7CB2" w:rsidRDefault="002F36B2" w:rsidP="001A7CB2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August 17</w:t>
      </w:r>
      <w:r w:rsidRPr="002610C8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28</w:t>
      </w:r>
      <w:r w:rsidRPr="002610C8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0B8ADC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24E675BB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F36B2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23AE435E" w:rsidR="001E41F3" w:rsidRPr="00410371" w:rsidRDefault="002F36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4BE9D28" w:rsidR="001E41F3" w:rsidRPr="00410371" w:rsidRDefault="00762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1924FE47" w:rsidR="001E41F3" w:rsidRPr="001D6A8C" w:rsidRDefault="001D6A8C" w:rsidP="00AA25A6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noProof/>
              </w:rPr>
              <w:t>Draft CR on correction for Msg</w:t>
            </w:r>
            <w:r>
              <w:rPr>
                <w:rFonts w:eastAsia="新細明體" w:hint="eastAsia"/>
                <w:noProof/>
                <w:lang w:eastAsia="zh-TW"/>
              </w:rPr>
              <w:t>3 PUSCH retransmission p</w:t>
            </w:r>
            <w:r>
              <w:rPr>
                <w:rFonts w:eastAsia="新細明體"/>
                <w:noProof/>
                <w:lang w:eastAsia="zh-TW"/>
              </w:rPr>
              <w:t>ower control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410E4C39" w:rsidR="001E41F3" w:rsidRDefault="002F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62662D4" w:rsidR="001E41F3" w:rsidRDefault="002F36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2D2825A5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2F36B2">
              <w:rPr>
                <w:noProof/>
                <w:lang w:eastAsia="zh-CN"/>
              </w:rPr>
              <w:t>8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2F36B2">
              <w:rPr>
                <w:noProof/>
                <w:lang w:eastAsia="zh-CN"/>
              </w:rPr>
              <w:t>17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3D1D6DFA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36B2">
              <w:rPr>
                <w:noProof/>
              </w:rPr>
              <w:t>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4AF58580" w:rsidR="00DB3CD7" w:rsidRPr="00DB3CD7" w:rsidRDefault="002A2C91" w:rsidP="00BB18B4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For the Msg3 PUSCH transmission,</w:t>
            </w:r>
            <w:r w:rsidR="00EC5D0E">
              <w:rPr>
                <w:rFonts w:ascii="Arial" w:hAnsi="Arial"/>
                <w:noProof/>
                <w:lang w:val="de-AT" w:eastAsia="zh-CN"/>
              </w:rPr>
              <w:t xml:space="preserve"> its initial</w:t>
            </w:r>
            <w:r>
              <w:rPr>
                <w:rFonts w:ascii="Arial" w:hAnsi="Arial"/>
                <w:noProof/>
                <w:lang w:val="de-AT" w:eastAsia="zh-CN"/>
              </w:rPr>
              <w:t xml:space="preserve"> transmission scheduled by RAR UL grant and retransmission scheduled by dynamic UL grant </w:t>
            </w:r>
            <w:r w:rsidR="00BB18B4">
              <w:rPr>
                <w:rFonts w:ascii="Arial" w:hAnsi="Arial"/>
                <w:noProof/>
                <w:lang w:val="de-AT" w:eastAsia="zh-CN"/>
              </w:rPr>
              <w:t xml:space="preserve">may </w:t>
            </w:r>
            <w:r>
              <w:rPr>
                <w:rFonts w:ascii="Arial" w:hAnsi="Arial"/>
                <w:noProof/>
                <w:lang w:val="de-AT" w:eastAsia="zh-CN"/>
              </w:rPr>
              <w:t>have different open-loop power control calculation</w:t>
            </w:r>
            <w:r w:rsidR="00DD1D3F">
              <w:rPr>
                <w:rFonts w:ascii="Arial" w:hAnsi="Arial"/>
                <w:noProof/>
                <w:lang w:val="de-AT" w:eastAsia="zh-CN"/>
              </w:rPr>
              <w:t>s</w:t>
            </w:r>
            <w:r>
              <w:rPr>
                <w:rFonts w:ascii="Arial" w:hAnsi="Arial"/>
                <w:noProof/>
                <w:lang w:val="de-AT" w:eastAsia="zh-CN"/>
              </w:rPr>
              <w:t>. Accor</w:t>
            </w:r>
            <w:r w:rsidR="00DD1D3F">
              <w:rPr>
                <w:rFonts w:ascii="Arial" w:hAnsi="Arial"/>
                <w:noProof/>
                <w:lang w:val="de-AT" w:eastAsia="zh-CN"/>
              </w:rPr>
              <w:t xml:space="preserve">ding to Subclause 7.1.1 in TS 38.213, for CBRA in CONNECTED </w:t>
            </w:r>
            <w:r>
              <w:rPr>
                <w:rFonts w:ascii="Arial" w:hAnsi="Arial"/>
                <w:noProof/>
                <w:lang w:val="de-AT" w:eastAsia="zh-CN"/>
              </w:rPr>
              <w:t>m</w:t>
            </w:r>
            <w:r w:rsidR="00DD1D3F">
              <w:rPr>
                <w:rFonts w:ascii="Arial" w:hAnsi="Arial"/>
                <w:noProof/>
                <w:lang w:val="de-AT" w:eastAsia="zh-CN"/>
              </w:rPr>
              <w:t>ode,</w:t>
            </w:r>
            <w:r w:rsidR="00D3647D">
              <w:rPr>
                <w:rFonts w:ascii="Arial" w:hAnsi="Arial"/>
                <w:noProof/>
                <w:lang w:val="de-AT" w:eastAsia="zh-CN"/>
              </w:rPr>
              <w:t xml:space="preserve"> e.g, </w:t>
            </w:r>
            <w:r w:rsidR="00D3647D" w:rsidRPr="00D3647D">
              <w:rPr>
                <w:rFonts w:ascii="Arial" w:hAnsi="Arial"/>
                <w:i/>
                <w:noProof/>
                <w:lang w:val="de-AT" w:eastAsia="zh-CN"/>
              </w:rPr>
              <w:t>P0-PUSCH-AlphaSet</w:t>
            </w:r>
            <w:r w:rsidR="00BB18B4">
              <w:rPr>
                <w:rFonts w:ascii="Arial" w:hAnsi="Arial"/>
                <w:noProof/>
                <w:lang w:val="de-AT" w:eastAsia="zh-CN"/>
              </w:rPr>
              <w:t xml:space="preserve"> is provided,</w:t>
            </w:r>
            <w:r w:rsidR="00DD1D3F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DD1D3F">
              <w:rPr>
                <w:rFonts w:ascii="Arial" w:hAnsi="Arial" w:cs="Arial"/>
                <w:noProof/>
                <w:lang w:val="de-AT" w:eastAsia="zh-CN"/>
              </w:rPr>
              <w:t>‛</w:t>
            </w:r>
            <w:r>
              <w:rPr>
                <w:rFonts w:ascii="Arial" w:hAnsi="Arial"/>
                <w:noProof/>
                <w:lang w:val="de-AT" w:eastAsia="zh-CN"/>
              </w:rPr>
              <w:t>j=0</w:t>
            </w:r>
            <w:r w:rsidR="00DD1D3F">
              <w:rPr>
                <w:rFonts w:ascii="Arial" w:hAnsi="Arial" w:cs="Arial"/>
                <w:noProof/>
                <w:lang w:val="de-AT" w:eastAsia="zh-CN"/>
              </w:rPr>
              <w:t>’</w:t>
            </w:r>
            <w:r>
              <w:rPr>
                <w:rFonts w:ascii="Arial" w:hAnsi="Arial"/>
                <w:noProof/>
                <w:lang w:val="de-AT" w:eastAsia="zh-CN"/>
              </w:rPr>
              <w:t xml:space="preserve"> for </w:t>
            </w:r>
            <w:r w:rsidR="00E303F6">
              <w:rPr>
                <w:rFonts w:ascii="Arial" w:hAnsi="Arial"/>
                <w:noProof/>
                <w:lang w:val="de-AT" w:eastAsia="zh-CN"/>
              </w:rPr>
              <w:t>the initial</w:t>
            </w:r>
            <w:r w:rsidR="00DD1D3F">
              <w:rPr>
                <w:rFonts w:ascii="Arial" w:hAnsi="Arial"/>
                <w:noProof/>
                <w:lang w:val="de-AT" w:eastAsia="zh-CN"/>
              </w:rPr>
              <w:t xml:space="preserve"> </w:t>
            </w:r>
            <w:r>
              <w:rPr>
                <w:rFonts w:ascii="Arial" w:hAnsi="Arial"/>
                <w:noProof/>
                <w:lang w:val="de-AT" w:eastAsia="zh-CN"/>
              </w:rPr>
              <w:t>PUSCH transm</w:t>
            </w:r>
            <w:r w:rsidR="00DD1D3F">
              <w:rPr>
                <w:rFonts w:ascii="Arial" w:hAnsi="Arial"/>
                <w:noProof/>
                <w:lang w:val="de-AT" w:eastAsia="zh-CN"/>
              </w:rPr>
              <w:t>issoin but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DD1D3F">
              <w:rPr>
                <w:rFonts w:ascii="Arial" w:hAnsi="Arial" w:cs="Arial"/>
                <w:noProof/>
                <w:lang w:val="de-AT" w:eastAsia="zh-CN"/>
              </w:rPr>
              <w:t>‛</w:t>
            </w:r>
            <w:r w:rsidR="00BB18B4">
              <w:rPr>
                <w:rFonts w:ascii="Arial" w:hAnsi="Arial"/>
                <w:noProof/>
                <w:lang w:val="de-AT" w:eastAsia="zh-CN"/>
              </w:rPr>
              <w:t>j</w:t>
            </w:r>
            <w:r w:rsidR="00DD1D3F">
              <w:rPr>
                <w:rFonts w:ascii="Arial" w:hAnsi="Arial" w:cs="Arial"/>
                <w:noProof/>
                <w:lang w:val="de-AT" w:eastAsia="zh-CN"/>
              </w:rPr>
              <w:t>≥</w:t>
            </w:r>
            <w:r w:rsidR="00DD1D3F">
              <w:rPr>
                <w:rFonts w:ascii="Arial" w:hAnsi="Arial"/>
                <w:noProof/>
                <w:lang w:val="de-AT" w:eastAsia="zh-CN"/>
              </w:rPr>
              <w:t>2</w:t>
            </w:r>
            <w:r w:rsidR="00DD1D3F">
              <w:rPr>
                <w:rFonts w:ascii="Arial" w:hAnsi="Arial" w:cs="Arial"/>
                <w:noProof/>
                <w:lang w:val="de-AT" w:eastAsia="zh-CN"/>
              </w:rPr>
              <w:t>’</w:t>
            </w:r>
            <w:r w:rsidR="00DD1D3F">
              <w:rPr>
                <w:rFonts w:ascii="Arial" w:hAnsi="Arial"/>
                <w:noProof/>
                <w:lang w:val="de-AT" w:eastAsia="zh-CN"/>
              </w:rPr>
              <w:t xml:space="preserve"> for its retransmission.</w:t>
            </w:r>
            <w:r w:rsidR="00D3647D">
              <w:rPr>
                <w:rFonts w:ascii="Arial" w:hAnsi="Arial"/>
                <w:noProof/>
                <w:lang w:val="de-AT" w:eastAsia="zh-CN"/>
              </w:rPr>
              <w:t xml:space="preserve"> Wrong power deterimnation for</w:t>
            </w:r>
            <w:r w:rsidR="00EC5D0E">
              <w:rPr>
                <w:rFonts w:ascii="Arial" w:hAnsi="Arial"/>
                <w:noProof/>
                <w:lang w:val="de-AT" w:eastAsia="zh-CN"/>
              </w:rPr>
              <w:t xml:space="preserve"> Msg3 PUSCH retransmission may</w:t>
            </w:r>
            <w:r w:rsidR="00D3647D">
              <w:rPr>
                <w:rFonts w:ascii="Arial" w:hAnsi="Arial"/>
                <w:noProof/>
                <w:lang w:val="de-AT" w:eastAsia="zh-CN"/>
              </w:rPr>
              <w:t xml:space="preserve"> lead to performance loss.</w:t>
            </w:r>
            <w:r w:rsidR="00DD1D3F">
              <w:rPr>
                <w:rFonts w:ascii="Arial" w:hAnsi="Arial"/>
                <w:noProof/>
                <w:lang w:val="de-AT" w:eastAsia="zh-CN"/>
              </w:rPr>
              <w:t xml:space="preserve"> 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36B80CFD" w:rsidR="00D83048" w:rsidRDefault="00DB3CD7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DA6664">
              <w:rPr>
                <w:noProof/>
              </w:rPr>
              <w:t>Msg3 PUSCH retransmission follows the same open-loop power control calculation</w:t>
            </w:r>
            <w:r w:rsidR="00E303F6">
              <w:rPr>
                <w:noProof/>
              </w:rPr>
              <w:t>, i.e., j=0, as its initial</w:t>
            </w:r>
            <w:r w:rsidR="00DA6664">
              <w:rPr>
                <w:noProof/>
              </w:rPr>
              <w:t xml:space="preserve"> PUSCH transmission scheduled by a RAR UL grant.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4089F0AC" w:rsidR="00DA6664" w:rsidRDefault="00DA6664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power control calculation for Msg3 PUSCH retransmission may cause its performance degradation.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BAC8571" w:rsidR="001E41F3" w:rsidRDefault="00BB69E4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C84BE" w14:textId="77777777" w:rsidR="00EC5D0E" w:rsidRDefault="00633978" w:rsidP="0037468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  <w:r>
              <w:rPr>
                <w:b/>
                <w:noProof/>
                <w:lang w:eastAsia="zh-CN"/>
              </w:rPr>
              <w:t xml:space="preserve"> </w:t>
            </w:r>
            <w:r w:rsidR="00D3647D" w:rsidRPr="00D3647D">
              <w:rPr>
                <w:noProof/>
                <w:lang w:eastAsia="zh-CN"/>
              </w:rPr>
              <w:t>This CR</w:t>
            </w:r>
            <w:r w:rsidR="00D3647D">
              <w:rPr>
                <w:noProof/>
                <w:lang w:eastAsia="zh-CN"/>
              </w:rPr>
              <w:t xml:space="preserve"> impacts the power control calculation of Msg3 PUSCH retransmission when </w:t>
            </w:r>
            <w:r w:rsidR="00D3647D" w:rsidRPr="00D3647D">
              <w:rPr>
                <w:i/>
                <w:noProof/>
                <w:lang w:eastAsia="zh-CN"/>
              </w:rPr>
              <w:t>P0-PUSCH-AlphaSet</w:t>
            </w:r>
            <w:r w:rsidR="00D3647D">
              <w:rPr>
                <w:noProof/>
                <w:lang w:eastAsia="zh-CN"/>
              </w:rPr>
              <w:t xml:space="preserve"> is provided. </w:t>
            </w:r>
          </w:p>
          <w:p w14:paraId="2E167AFC" w14:textId="77777777" w:rsidR="00EC5D0E" w:rsidRDefault="00EC5D0E" w:rsidP="0037468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211F81B1" w14:textId="128C89C2" w:rsidR="00AC74E5" w:rsidRDefault="00EC5D0E" w:rsidP="0037468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="00D3647D">
              <w:rPr>
                <w:noProof/>
                <w:lang w:eastAsia="zh-CN"/>
              </w:rPr>
              <w:t xml:space="preserve"> </w:t>
            </w:r>
            <w:r w:rsidR="00D3647D" w:rsidRPr="00AC74E5">
              <w:rPr>
                <w:i/>
                <w:noProof/>
                <w:lang w:eastAsia="zh-CN"/>
              </w:rPr>
              <w:t>P0-PUSCH-AlphaSet</w:t>
            </w:r>
            <w:r w:rsidR="00D3647D">
              <w:rPr>
                <w:noProof/>
                <w:lang w:eastAsia="zh-CN"/>
              </w:rPr>
              <w:t xml:space="preserve"> is co</w:t>
            </w:r>
            <w:r w:rsidR="00AC74E5">
              <w:rPr>
                <w:noProof/>
                <w:lang w:eastAsia="zh-CN"/>
              </w:rPr>
              <w:t>nfigured, if either gNB or UE is</w:t>
            </w:r>
            <w:r w:rsidR="00D3647D">
              <w:rPr>
                <w:noProof/>
                <w:lang w:eastAsia="zh-CN"/>
              </w:rPr>
              <w:t xml:space="preserve"> not implemented according to the CR, </w:t>
            </w:r>
            <w:r w:rsidR="00AC74E5">
              <w:rPr>
                <w:noProof/>
                <w:lang w:eastAsia="zh-CN"/>
              </w:rPr>
              <w:t>it will lead to misunderstanding on transmission power</w:t>
            </w:r>
            <w:r>
              <w:rPr>
                <w:noProof/>
                <w:lang w:eastAsia="zh-CN"/>
              </w:rPr>
              <w:t xml:space="preserve"> calculation for Msg3 PUSCH retransmission.</w:t>
            </w:r>
          </w:p>
          <w:p w14:paraId="721A12DE" w14:textId="727FBA92" w:rsidR="00CC720B" w:rsidRPr="00DB3CD7" w:rsidRDefault="00CC720B" w:rsidP="00AC74E5">
            <w:pPr>
              <w:pStyle w:val="CRCoverPage"/>
              <w:spacing w:after="0"/>
              <w:jc w:val="both"/>
              <w:rPr>
                <w:b/>
                <w:noProof/>
                <w:lang w:val="en-US"/>
              </w:rPr>
            </w:pP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FFCD2" w14:textId="77777777" w:rsidR="006A6E79" w:rsidRDefault="006A6E79" w:rsidP="0037468F">
      <w:pPr>
        <w:rPr>
          <w:b/>
          <w:iCs/>
          <w:color w:val="FF0000"/>
          <w:sz w:val="28"/>
        </w:rPr>
      </w:pPr>
    </w:p>
    <w:p w14:paraId="0680F911" w14:textId="77777777" w:rsidR="00F95189" w:rsidRPr="00B916EC" w:rsidRDefault="00F95189" w:rsidP="00F95189">
      <w:pPr>
        <w:pStyle w:val="3"/>
      </w:pPr>
      <w:bookmarkStart w:id="3" w:name="_Ref500774487"/>
      <w:bookmarkStart w:id="4" w:name="_Toc12021446"/>
      <w:bookmarkStart w:id="5" w:name="_Toc20311558"/>
      <w:bookmarkStart w:id="6" w:name="_Toc26719383"/>
      <w:bookmarkStart w:id="7" w:name="_Toc44877043"/>
      <w:bookmarkStart w:id="8" w:name="_Ref497117847"/>
      <w:bookmarkStart w:id="9" w:name="_Toc11352092"/>
      <w:bookmarkStart w:id="10" w:name="_Toc20317982"/>
      <w:bookmarkStart w:id="11" w:name="_Toc27299880"/>
      <w:r w:rsidRPr="00B916EC">
        <w:lastRenderedPageBreak/>
        <w:t>7.1.1</w:t>
      </w:r>
      <w:r w:rsidRPr="00B916EC">
        <w:tab/>
        <w:t>UE behaviour</w:t>
      </w:r>
      <w:bookmarkEnd w:id="3"/>
      <w:bookmarkEnd w:id="4"/>
      <w:bookmarkEnd w:id="5"/>
      <w:bookmarkEnd w:id="6"/>
      <w:bookmarkEnd w:id="7"/>
    </w:p>
    <w:bookmarkEnd w:id="8"/>
    <w:p w14:paraId="1CDFA5BE" w14:textId="77777777" w:rsidR="00F95189" w:rsidRPr="00B916EC" w:rsidRDefault="00F95189" w:rsidP="00F95189">
      <w:r w:rsidRPr="00B916EC">
        <w:t xml:space="preserve">If a UE transmits a PUSCH on </w:t>
      </w:r>
      <w:r>
        <w:t xml:space="preserve">active UL BWP </w:t>
      </w:r>
      <w:r w:rsidRPr="00CA6089">
        <w:rPr>
          <w:iCs/>
          <w:position w:val="-6"/>
        </w:rPr>
        <w:object w:dxaOrig="180" w:dyaOrig="260" w14:anchorId="586D2D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5pt" o:ole="">
            <v:imagedata r:id="rId16" o:title=""/>
          </v:shape>
          <o:OLEObject Type="Embed" ProgID="Equation.3" ShapeID="_x0000_i1025" DrawAspect="Content" ObjectID="_1658325335" r:id="rId17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6F858652">
          <v:shape id="_x0000_i1026" type="#_x0000_t75" style="width:14.5pt;height:14.5pt" o:ole="">
            <v:imagedata r:id="rId18" o:title=""/>
          </v:shape>
          <o:OLEObject Type="Embed" ProgID="Equation.3" ShapeID="_x0000_i1026" DrawAspect="Content" ObjectID="_1658325336" r:id="rId19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707EEE79">
          <v:shape id="_x0000_i1027" type="#_x0000_t75" style="width:9.5pt;height:13pt" o:ole="">
            <v:imagedata r:id="rId20" o:title=""/>
          </v:shape>
          <o:OLEObject Type="Embed" ProgID="Equation.3" ShapeID="_x0000_i1027" DrawAspect="Content" ObjectID="_1658325337" r:id="rId21"/>
        </w:object>
      </w:r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w:r w:rsidRPr="00B916EC">
        <w:rPr>
          <w:iCs/>
          <w:position w:val="-10"/>
        </w:rPr>
        <w:object w:dxaOrig="180" w:dyaOrig="279" w14:anchorId="508F8D5E">
          <v:shape id="_x0000_i1028" type="#_x0000_t75" style="width:7.5pt;height:14.5pt" o:ole="">
            <v:imagedata r:id="rId22" o:title=""/>
          </v:shape>
          <o:OLEObject Type="Embed" ProgID="Equation.3" ShapeID="_x0000_i1028" DrawAspect="Content" ObjectID="_1658325338" r:id="rId23"/>
        </w:object>
      </w:r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w:r w:rsidRPr="00B916EC">
        <w:rPr>
          <w:iCs/>
          <w:position w:val="-6"/>
        </w:rPr>
        <w:object w:dxaOrig="139" w:dyaOrig="240" w14:anchorId="2E2F4144">
          <v:shape id="_x0000_i1029" type="#_x0000_t75" style="width:7.5pt;height:14.5pt" o:ole="">
            <v:imagedata r:id="rId24" o:title=""/>
          </v:shape>
          <o:OLEObject Type="Embed" ProgID="Equation.3" ShapeID="_x0000_i1029" DrawAspect="Content" ObjectID="_1658325339" r:id="rId25"/>
        </w:object>
      </w:r>
      <w:r w:rsidRPr="00B916EC">
        <w:t>, the UE determine</w:t>
      </w:r>
      <w:r>
        <w:t>s</w:t>
      </w:r>
      <w:r w:rsidRPr="00B916EC">
        <w:t xml:space="preserve"> the PUSCH transmission power </w:t>
      </w:r>
      <w:r w:rsidRPr="00B916EC">
        <w:rPr>
          <w:iCs/>
          <w:position w:val="-12"/>
        </w:rPr>
        <w:object w:dxaOrig="1660" w:dyaOrig="320" w14:anchorId="65E799AE">
          <v:shape id="_x0000_i1030" type="#_x0000_t75" style="width:86.5pt;height:16.5pt" o:ole="">
            <v:imagedata r:id="rId26" o:title=""/>
          </v:shape>
          <o:OLEObject Type="Embed" ProgID="Equation.3" ShapeID="_x0000_i1030" DrawAspect="Content" ObjectID="_1658325340" r:id="rId27"/>
        </w:object>
      </w:r>
      <w:r w:rsidRPr="00B916EC">
        <w:t xml:space="preserve"> in PUSCH transmission </w:t>
      </w:r>
      <w:r>
        <w:t>occasion</w:t>
      </w:r>
      <w:r w:rsidRPr="00B916EC">
        <w:t xml:space="preserve"> </w:t>
      </w:r>
      <w:r w:rsidRPr="00B916EC">
        <w:rPr>
          <w:iCs/>
          <w:position w:val="-6"/>
        </w:rPr>
        <w:object w:dxaOrig="139" w:dyaOrig="240" w14:anchorId="00FF8919">
          <v:shape id="_x0000_i1031" type="#_x0000_t75" style="width:7.5pt;height:14.5pt" o:ole="">
            <v:imagedata r:id="rId28" o:title=""/>
          </v:shape>
          <o:OLEObject Type="Embed" ProgID="Equation.3" ShapeID="_x0000_i1031" DrawAspect="Content" ObjectID="_1658325341" r:id="rId29"/>
        </w:object>
      </w:r>
      <w:r w:rsidRPr="00B916EC">
        <w:rPr>
          <w:iCs/>
        </w:rPr>
        <w:t xml:space="preserve"> </w:t>
      </w:r>
      <w:r w:rsidRPr="00B916EC">
        <w:t>as</w:t>
      </w:r>
    </w:p>
    <w:p w14:paraId="4AE63613" w14:textId="77777777" w:rsidR="00F95189" w:rsidRPr="00B916EC" w:rsidRDefault="00F95189" w:rsidP="00F95189">
      <w:pPr>
        <w:pStyle w:val="EQ"/>
        <w:jc w:val="center"/>
      </w:pPr>
      <w:r w:rsidRPr="00B916EC">
        <w:rPr>
          <w:position w:val="-32"/>
        </w:rPr>
        <w:object w:dxaOrig="9360" w:dyaOrig="740" w14:anchorId="663B323C">
          <v:shape id="_x0000_i1032" type="#_x0000_t75" style="width:461.5pt;height:36.5pt" o:ole="">
            <v:imagedata r:id="rId30" o:title=""/>
          </v:shape>
          <o:OLEObject Type="Embed" ProgID="Equation.3" ShapeID="_x0000_i1032" DrawAspect="Content" ObjectID="_1658325342" r:id="rId31"/>
        </w:object>
      </w:r>
      <w:r w:rsidRPr="00B916EC">
        <w:t xml:space="preserve"> [dBm]</w:t>
      </w:r>
    </w:p>
    <w:p w14:paraId="7CB55EC0" w14:textId="77777777" w:rsidR="00F95189" w:rsidRPr="00B916EC" w:rsidRDefault="00F95189" w:rsidP="00F95189">
      <w:proofErr w:type="gramStart"/>
      <w:r w:rsidRPr="00B916EC">
        <w:t>where</w:t>
      </w:r>
      <w:proofErr w:type="gramEnd"/>
      <w:r w:rsidRPr="00B916EC">
        <w:t>,</w:t>
      </w:r>
    </w:p>
    <w:p w14:paraId="5500E283" w14:textId="77777777" w:rsidR="00F95189" w:rsidRPr="00B916EC" w:rsidRDefault="00F95189" w:rsidP="00F95189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980" w:dyaOrig="320" w14:anchorId="080323CF">
          <v:shape id="_x0000_i1033" type="#_x0000_t75" style="width:50pt;height:17.5pt" o:ole="">
            <v:imagedata r:id="rId32" o:title=""/>
          </v:shape>
          <o:OLEObject Type="Embed" ProgID="Equation.3" ShapeID="_x0000_i1033" DrawAspect="Content" ObjectID="_1658325343" r:id="rId33"/>
        </w:object>
      </w:r>
      <w:r w:rsidRPr="00B916EC">
        <w:t>is the</w:t>
      </w:r>
      <w:r>
        <w:rPr>
          <w:lang w:val="en-US"/>
        </w:rPr>
        <w:t xml:space="preserve"> UE</w:t>
      </w:r>
      <w:r w:rsidRPr="00B916EC">
        <w:t xml:space="preserve"> configured </w:t>
      </w:r>
      <w:r w:rsidRPr="00AE4694">
        <w:rPr>
          <w:rFonts w:eastAsia="Calibri"/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 w14:anchorId="7B816C60">
          <v:shape id="_x0000_i1034" type="#_x0000_t75" style="width:14.5pt;height:14.5pt" o:ole="">
            <v:imagedata r:id="rId18" o:title=""/>
          </v:shape>
          <o:OLEObject Type="Embed" ProgID="Equation.3" ShapeID="_x0000_i1034" DrawAspect="Content" ObjectID="_1658325344" r:id="rId34"/>
        </w:object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2F279736">
          <v:shape id="_x0000_i1035" type="#_x0000_t75" style="width:9.5pt;height:13pt" o:ole="">
            <v:imagedata r:id="rId20" o:title=""/>
          </v:shape>
          <o:OLEObject Type="Embed" ProgID="Equation.3" ShapeID="_x0000_i1035" DrawAspect="Content" ObjectID="_1658325345" r:id="rId35"/>
        </w:object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 xml:space="preserve">PUSCH transmission </w:t>
      </w:r>
      <w:proofErr w:type="gramStart"/>
      <w:r>
        <w:rPr>
          <w:lang w:val="en-US"/>
        </w:rPr>
        <w:t>occasion</w:t>
      </w:r>
      <w:r w:rsidRPr="00B916EC">
        <w:t xml:space="preserve"> </w:t>
      </w:r>
      <w:proofErr w:type="gramEnd"/>
      <w:r w:rsidRPr="00B916EC">
        <w:rPr>
          <w:position w:val="-6"/>
        </w:rPr>
        <w:object w:dxaOrig="139" w:dyaOrig="240" w14:anchorId="1CE0C1AB">
          <v:shape id="_x0000_i1036" type="#_x0000_t75" style="width:7.5pt;height:14.5pt" o:ole="">
            <v:imagedata r:id="rId36" o:title=""/>
          </v:shape>
          <o:OLEObject Type="Embed" ProgID="Equation.3" ShapeID="_x0000_i1036" DrawAspect="Content" ObjectID="_1658325346" r:id="rId37"/>
        </w:object>
      </w:r>
      <w:r w:rsidRPr="00B916EC">
        <w:t>.</w:t>
      </w:r>
    </w:p>
    <w:p w14:paraId="1DFE91AF" w14:textId="77777777" w:rsidR="00F95189" w:rsidRPr="00B916EC" w:rsidRDefault="00F95189" w:rsidP="00F95189">
      <w:pPr>
        <w:pStyle w:val="B1"/>
        <w:rPr>
          <w:lang w:val="en-US"/>
        </w:rPr>
      </w:pPr>
      <w:r>
        <w:t>-</w:t>
      </w:r>
      <w:r>
        <w:tab/>
      </w:r>
      <w:r w:rsidRPr="00B916EC">
        <w:rPr>
          <w:position w:val="-12"/>
        </w:rPr>
        <w:object w:dxaOrig="1280" w:dyaOrig="320" w14:anchorId="757288CC">
          <v:shape id="_x0000_i1037" type="#_x0000_t75" style="width:64.5pt;height:17.5pt" o:ole="">
            <v:imagedata r:id="rId38" o:title=""/>
          </v:shape>
          <o:OLEObject Type="Embed" ProgID="Equation.3" ShapeID="_x0000_i1037" DrawAspect="Content" ObjectID="_1658325347" r:id="rId39"/>
        </w:object>
      </w:r>
      <w:r w:rsidRPr="00B916EC">
        <w:rPr>
          <w:lang w:val="en-US"/>
        </w:rPr>
        <w:t xml:space="preserve"> </w:t>
      </w:r>
      <w:r w:rsidRPr="00B916EC">
        <w:t xml:space="preserve">is a parameter composed of the sum of a component </w:t>
      </w:r>
      <w:r w:rsidRPr="00B916EC">
        <w:rPr>
          <w:position w:val="-12"/>
        </w:rPr>
        <w:object w:dxaOrig="1820" w:dyaOrig="320" w14:anchorId="45F6E57B">
          <v:shape id="_x0000_i1038" type="#_x0000_t75" style="width:97.5pt;height:17.5pt" o:ole="">
            <v:imagedata r:id="rId40" o:title=""/>
          </v:shape>
          <o:OLEObject Type="Embed" ProgID="Equation.3" ShapeID="_x0000_i1038" DrawAspect="Content" ObjectID="_1658325348" r:id="rId41"/>
        </w:object>
      </w:r>
      <w:r w:rsidRPr="00B916EC">
        <w:t xml:space="preserve"> and a component </w:t>
      </w:r>
      <w:r w:rsidRPr="00B916EC">
        <w:rPr>
          <w:position w:val="-12"/>
        </w:rPr>
        <w:object w:dxaOrig="1500" w:dyaOrig="320" w14:anchorId="2BCE84C3">
          <v:shape id="_x0000_i1039" type="#_x0000_t75" style="width:81.5pt;height:17.5pt" o:ole="">
            <v:imagedata r:id="rId42" o:title=""/>
          </v:shape>
          <o:OLEObject Type="Embed" ProgID="Equation.3" ShapeID="_x0000_i1039" DrawAspect="Content" ObjectID="_1658325349" r:id="rId43"/>
        </w:object>
      </w:r>
      <w:r w:rsidRPr="00B916EC">
        <w:rPr>
          <w:lang w:val="en-US"/>
        </w:rPr>
        <w:t xml:space="preserve"> </w:t>
      </w:r>
      <w:proofErr w:type="gramStart"/>
      <w:r w:rsidRPr="00B916EC">
        <w:rPr>
          <w:lang w:val="en-US"/>
        </w:rPr>
        <w:t xml:space="preserve">where </w:t>
      </w:r>
      <w:proofErr w:type="gramEnd"/>
      <w:r w:rsidRPr="00B916EC">
        <w:rPr>
          <w:position w:val="-10"/>
        </w:rPr>
        <w:object w:dxaOrig="1420" w:dyaOrig="300" w14:anchorId="2CC807F4">
          <v:shape id="_x0000_i1040" type="#_x0000_t75" style="width:1in;height:14.5pt" o:ole="">
            <v:imagedata r:id="rId44" o:title=""/>
          </v:shape>
          <o:OLEObject Type="Embed" ProgID="Equation.3" ShapeID="_x0000_i1040" DrawAspect="Content" ObjectID="_1658325350" r:id="rId45"/>
        </w:object>
      </w:r>
      <w:r w:rsidRPr="00B916EC">
        <w:rPr>
          <w:lang w:val="en-US"/>
        </w:rPr>
        <w:t xml:space="preserve">. </w:t>
      </w:r>
    </w:p>
    <w:p w14:paraId="4A27B519" w14:textId="448881FC" w:rsidR="00F95189" w:rsidRPr="00B916EC" w:rsidRDefault="00F95189" w:rsidP="00F95189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t>If a UE</w:t>
      </w:r>
      <w:r>
        <w:rPr>
          <w:lang w:val="en-US"/>
        </w:rPr>
        <w:t xml:space="preserve"> is not provided </w:t>
      </w:r>
      <w:r w:rsidRPr="00411613"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ins w:id="12" w:author="Yi-Ju Liao (廖怡茹)" w:date="2020-08-02T17:03:00Z">
        <w:r w:rsidR="007F5F29">
          <w:rPr>
            <w:lang w:val="en-US"/>
          </w:rPr>
          <w:t>(re)</w:t>
        </w:r>
      </w:ins>
      <w:r>
        <w:rPr>
          <w:lang w:val="en-US"/>
        </w:rPr>
        <w:t xml:space="preserve">transmission </w:t>
      </w:r>
      <w:r w:rsidRPr="00443847">
        <w:rPr>
          <w:lang w:val="en-US"/>
        </w:rPr>
        <w:t xml:space="preserve">scheduled by a RAR UL grant </w:t>
      </w:r>
      <w:r>
        <w:rPr>
          <w:lang w:val="en-US"/>
        </w:rPr>
        <w:t xml:space="preserve">as described in Clause 8.3, </w:t>
      </w:r>
      <w:r w:rsidRPr="00B916EC">
        <w:rPr>
          <w:position w:val="-10"/>
        </w:rPr>
        <w:object w:dxaOrig="480" w:dyaOrig="279" w14:anchorId="10E5F0B0">
          <v:shape id="_x0000_i1041" type="#_x0000_t75" style="width:22pt;height:14.5pt" o:ole="">
            <v:imagedata r:id="rId46" o:title=""/>
          </v:shape>
          <o:OLEObject Type="Embed" ProgID="Equation.3" ShapeID="_x0000_i1041" DrawAspect="Content" ObjectID="_1658325351" r:id="rId47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1800" w:dyaOrig="320" w14:anchorId="604F49A1">
          <v:shape id="_x0000_i1042" type="#_x0000_t75" style="width:97.5pt;height:16.5pt" o:ole="">
            <v:imagedata r:id="rId48" o:title=""/>
          </v:shape>
          <o:OLEObject Type="Embed" ProgID="Equation.3" ShapeID="_x0000_i1042" DrawAspect="Content" ObjectID="_1658325352" r:id="rId49"/>
        </w:object>
      </w:r>
      <w:r w:rsidRPr="00B916EC">
        <w:rPr>
          <w:lang w:val="en-US"/>
        </w:rPr>
        <w:t>, and</w:t>
      </w:r>
      <w:r w:rsidRPr="00B916EC">
        <w:t xml:space="preserve"> </w:t>
      </w:r>
      <w:r w:rsidRPr="00B916EC">
        <w:rPr>
          <w:position w:val="-12"/>
        </w:rPr>
        <w:object w:dxaOrig="3820" w:dyaOrig="320" w14:anchorId="5CC8A072">
          <v:shape id="_x0000_i1043" type="#_x0000_t75" style="width:194pt;height:16pt" o:ole="">
            <v:imagedata r:id="rId50" o:title=""/>
          </v:shape>
          <o:OLEObject Type="Embed" ProgID="Equation.3" ShapeID="_x0000_i1043" DrawAspect="Content" ObjectID="_1658325353" r:id="rId51"/>
        </w:object>
      </w:r>
      <w:r w:rsidRPr="00B916EC">
        <w:t xml:space="preserve">, where the parameter </w:t>
      </w:r>
      <w:proofErr w:type="spellStart"/>
      <w:r w:rsidRPr="00B916EC">
        <w:rPr>
          <w:i/>
        </w:rPr>
        <w:t>preambleReceivedTargetPower</w:t>
      </w:r>
      <w:proofErr w:type="spellEnd"/>
      <w:r w:rsidRPr="00B916EC" w:rsidDel="0093274D">
        <w:t xml:space="preserve"> </w:t>
      </w:r>
      <w:r w:rsidRPr="00B916EC">
        <w:t>[1</w:t>
      </w:r>
      <w:r w:rsidRPr="00B916EC">
        <w:rPr>
          <w:lang w:val="en-US"/>
        </w:rPr>
        <w:t>1</w:t>
      </w:r>
      <w:r w:rsidRPr="00B916EC">
        <w:t>, TS 38.3</w:t>
      </w:r>
      <w:r w:rsidRPr="00B916EC">
        <w:rPr>
          <w:lang w:val="en-US"/>
        </w:rPr>
        <w:t>2</w:t>
      </w:r>
      <w:r w:rsidRPr="00B916EC">
        <w:t>1] (</w:t>
      </w:r>
      <w:r w:rsidRPr="00B916EC">
        <w:rPr>
          <w:lang w:val="en-US"/>
        </w:rPr>
        <w:t xml:space="preserve">for </w:t>
      </w:r>
      <w:r w:rsidRPr="00B916EC">
        <w:rPr>
          <w:position w:val="-12"/>
        </w:rPr>
        <w:object w:dxaOrig="560" w:dyaOrig="320" w14:anchorId="17C01207">
          <v:shape id="_x0000_i1044" type="#_x0000_t75" style="width:28pt;height:14.5pt" o:ole="">
            <v:imagedata r:id="rId52" o:title=""/>
          </v:shape>
          <o:OLEObject Type="Embed" ProgID="Equation.3" ShapeID="_x0000_i1044" DrawAspect="Content" ObjectID="_1658325354" r:id="rId53"/>
        </w:object>
      </w:r>
      <w:r w:rsidRPr="00B916EC">
        <w:t>) and</w:t>
      </w:r>
      <w:r w:rsidRPr="00B916EC">
        <w:rPr>
          <w:lang w:val="en-US"/>
        </w:rPr>
        <w:t xml:space="preserve"> </w:t>
      </w:r>
      <w:r w:rsidRPr="003529FC">
        <w:rPr>
          <w:i/>
        </w:rPr>
        <w:t>msg3-DeltaPreamble</w:t>
      </w:r>
      <w:r w:rsidRPr="00B916EC">
        <w:t xml:space="preserve"> </w:t>
      </w:r>
      <w:r w:rsidRPr="00B916EC">
        <w:rPr>
          <w:lang w:val="en-US"/>
        </w:rPr>
        <w:t xml:space="preserve">(for </w:t>
      </w:r>
      <w:r w:rsidRPr="00B916EC">
        <w:rPr>
          <w:position w:val="-12"/>
        </w:rPr>
        <w:object w:dxaOrig="1200" w:dyaOrig="320" w14:anchorId="3E805D80">
          <v:shape id="_x0000_i1045" type="#_x0000_t75" style="width:57.5pt;height:16.5pt" o:ole="">
            <v:imagedata r:id="rId54" o:title=""/>
          </v:shape>
          <o:OLEObject Type="Embed" ProgID="Equation.3" ShapeID="_x0000_i1045" DrawAspect="Content" ObjectID="_1658325355" r:id="rId55"/>
        </w:object>
      </w:r>
      <w:r w:rsidRPr="00B916EC">
        <w:rPr>
          <w:lang w:val="en-US"/>
        </w:rPr>
        <w:t>)</w:t>
      </w:r>
      <w:r w:rsidRPr="00B916EC">
        <w:t xml:space="preserve"> are </w:t>
      </w:r>
      <w:r w:rsidRPr="00B916EC">
        <w:rPr>
          <w:lang w:val="en-US"/>
        </w:rPr>
        <w:t>provided</w:t>
      </w:r>
      <w:r w:rsidRPr="00B916EC">
        <w:t xml:space="preserve"> </w:t>
      </w:r>
      <w:r w:rsidRPr="00B916EC">
        <w:rPr>
          <w:lang w:val="en-US"/>
        </w:rPr>
        <w:t>by</w:t>
      </w:r>
      <w:r w:rsidRPr="00B916EC">
        <w:t xml:space="preserve"> higher layers</w:t>
      </w:r>
      <w:r>
        <w:t xml:space="preserve">, or </w:t>
      </w:r>
      <w:r>
        <w:rPr>
          <w:position w:val="-12"/>
        </w:rPr>
        <w:object w:dxaOrig="1520" w:dyaOrig="320" w14:anchorId="5D8FD1DD">
          <v:shape id="_x0000_i1046" type="#_x0000_t75" style="width:79.5pt;height:18.5pt" o:ole="">
            <v:imagedata r:id="rId56" o:title=""/>
          </v:shape>
          <o:OLEObject Type="Embed" ProgID="Equation.3" ShapeID="_x0000_i1046" DrawAspect="Content" ObjectID="_1658325356" r:id="rId57"/>
        </w:object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7172E75F">
          <v:shape id="_x0000_i1047" type="#_x0000_t75" style="width:14.5pt;height:14.5pt" o:ole="">
            <v:imagedata r:id="rId18" o:title=""/>
          </v:shape>
          <o:OLEObject Type="Embed" ProgID="Equation.3" ShapeID="_x0000_i1047" DrawAspect="Content" ObjectID="_1658325357" r:id="rId58"/>
        </w:object>
      </w:r>
      <w:r w:rsidRPr="00B916EC">
        <w:rPr>
          <w:iCs/>
          <w:lang w:val="en-US"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60230A6A">
          <v:shape id="_x0000_i1048" type="#_x0000_t75" style="width:9.5pt;height:13pt" o:ole="">
            <v:imagedata r:id="rId20" o:title=""/>
          </v:shape>
          <o:OLEObject Type="Embed" ProgID="Equation.3" ShapeID="_x0000_i1048" DrawAspect="Content" ObjectID="_1658325358" r:id="rId59"/>
        </w:object>
      </w:r>
    </w:p>
    <w:p w14:paraId="705B67B5" w14:textId="77777777" w:rsidR="00F95189" w:rsidRDefault="00F95189" w:rsidP="00F9518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916EC">
        <w:rPr>
          <w:lang w:val="en-US"/>
        </w:rPr>
        <w:t xml:space="preserve">For a </w:t>
      </w:r>
      <w:r w:rsidRPr="00B916EC">
        <w:rPr>
          <w:rFonts w:eastAsia="Malgun Gothic" w:hint="eastAsia"/>
        </w:rPr>
        <w:t xml:space="preserve">PUSCH </w:t>
      </w:r>
      <w:r w:rsidRPr="00B916EC">
        <w:rPr>
          <w:rFonts w:eastAsia="Malgun Gothic"/>
          <w:lang w:val="en-US"/>
        </w:rPr>
        <w:t>(re)</w:t>
      </w:r>
      <w:r w:rsidRPr="00B916EC">
        <w:rPr>
          <w:rFonts w:eastAsia="Malgun Gothic" w:hint="eastAsia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rPr>
          <w:rFonts w:eastAsia="Malgun Gothic"/>
          <w:lang w:val="en-US"/>
        </w:rPr>
        <w:t>,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440" w:dyaOrig="279" w14:anchorId="3B537BB8">
          <v:shape id="_x0000_i1049" type="#_x0000_t75" style="width:22pt;height:14.5pt" o:ole="">
            <v:imagedata r:id="rId60" o:title=""/>
          </v:shape>
          <o:OLEObject Type="Embed" ProgID="Equation.3" ShapeID="_x0000_i1049" DrawAspect="Content" ObjectID="_1658325359" r:id="rId61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1760" w:dyaOrig="320" w14:anchorId="0CBE1B50">
          <v:shape id="_x0000_i1050" type="#_x0000_t75" style="width:90.5pt;height:16.5pt" o:ole="">
            <v:imagedata r:id="rId62" o:title=""/>
          </v:shape>
          <o:OLEObject Type="Embed" ProgID="Equation.3" ShapeID="_x0000_i1050" DrawAspect="Content" ObjectID="_1658325360" r:id="rId63"/>
        </w:object>
      </w:r>
      <w:r w:rsidRPr="00B916EC">
        <w:rPr>
          <w:lang w:val="en-US"/>
        </w:rPr>
        <w:t xml:space="preserve"> is provided by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, or </w:t>
      </w:r>
      <w:r w:rsidRPr="00B916EC">
        <w:rPr>
          <w:position w:val="-12"/>
        </w:rPr>
        <w:object w:dxaOrig="3700" w:dyaOrig="320" w14:anchorId="742A7AE4">
          <v:shape id="_x0000_i1051" type="#_x0000_t75" style="width:188.5pt;height:17.5pt" o:ole="">
            <v:imagedata r:id="rId64" o:title=""/>
          </v:shape>
          <o:OLEObject Type="Embed" ProgID="Equation.3" ShapeID="_x0000_i1051" DrawAspect="Content" ObjectID="_1658325361" r:id="rId65"/>
        </w:object>
      </w:r>
      <w:r>
        <w:rPr>
          <w:lang w:val="en-US"/>
        </w:rPr>
        <w:t xml:space="preserve"> if </w:t>
      </w:r>
      <w:r w:rsidRPr="000E4EAF" w:rsidDel="003D475F">
        <w:rPr>
          <w:i/>
        </w:rPr>
        <w:t>p0-NominalWithoutGrant</w:t>
      </w:r>
      <w:r>
        <w:rPr>
          <w:lang w:val="en-US"/>
        </w:rPr>
        <w:t xml:space="preserve"> is not provided</w:t>
      </w:r>
      <w:r w:rsidRPr="00B916EC">
        <w:rPr>
          <w:lang w:val="en-US"/>
        </w:rPr>
        <w:t>, and</w:t>
      </w:r>
      <w:r w:rsidRPr="00B916EC">
        <w:t xml:space="preserve"> </w:t>
      </w:r>
      <w:r w:rsidRPr="00B916EC">
        <w:rPr>
          <w:position w:val="-12"/>
        </w:rPr>
        <w:object w:dxaOrig="1480" w:dyaOrig="320" w14:anchorId="1CB96AD3">
          <v:shape id="_x0000_i1052" type="#_x0000_t75" style="width:79.5pt;height:16pt" o:ole="">
            <v:imagedata r:id="rId66" o:title=""/>
          </v:shape>
          <o:OLEObject Type="Embed" ProgID="Equation.3" ShapeID="_x0000_i1052" DrawAspect="Content" ObjectID="_1658325362" r:id="rId67"/>
        </w:object>
      </w:r>
      <w:r w:rsidRPr="00B916EC">
        <w:rPr>
          <w:lang w:val="en-US"/>
        </w:rPr>
        <w:t xml:space="preserve"> is provided by</w:t>
      </w:r>
      <w:r>
        <w:rPr>
          <w:lang w:val="en-US"/>
        </w:rPr>
        <w:t xml:space="preserve"> </w:t>
      </w:r>
      <w:r w:rsidRPr="00B916EC">
        <w:rPr>
          <w:i/>
          <w:lang w:val="en-US"/>
        </w:rPr>
        <w:t>p0</w:t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obtained from </w:t>
      </w:r>
      <w:r w:rsidRPr="00DD20CD">
        <w:rPr>
          <w:i/>
        </w:rPr>
        <w:t>p0-PUSCH-Alpha</w:t>
      </w:r>
      <w:r>
        <w:rPr>
          <w:i/>
          <w:lang w:val="en-US"/>
        </w:rPr>
        <w:t xml:space="preserve"> </w:t>
      </w:r>
      <w:r w:rsidRPr="00A124FF">
        <w:rPr>
          <w:lang w:val="en-US"/>
        </w:rPr>
        <w:t xml:space="preserve">in </w:t>
      </w:r>
      <w:proofErr w:type="spellStart"/>
      <w:r w:rsidRPr="00692B06">
        <w:rPr>
          <w:i/>
        </w:rPr>
        <w:t>ConfiguredGrantConfig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 xml:space="preserve">that provides an index </w:t>
      </w:r>
      <w:r w:rsidRPr="00747E15">
        <w:rPr>
          <w:i/>
        </w:rPr>
        <w:t>P0-PUSCH-AlphaSetId</w:t>
      </w:r>
      <w:r>
        <w:rPr>
          <w:lang w:val="en-US"/>
        </w:rP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rPr>
          <w:lang w:val="en-US"/>
        </w:rPr>
        <w:t xml:space="preserve">active UL BWP </w:t>
      </w:r>
      <w:r w:rsidRPr="00425377">
        <w:rPr>
          <w:iCs/>
          <w:position w:val="-6"/>
        </w:rPr>
        <w:object w:dxaOrig="180" w:dyaOrig="260" w14:anchorId="1043ED02">
          <v:shape id="_x0000_i1053" type="#_x0000_t75" style="width:7.5pt;height:14.5pt" o:ole="">
            <v:imagedata r:id="rId68" o:title=""/>
          </v:shape>
          <o:OLEObject Type="Embed" ProgID="Equation.3" ShapeID="_x0000_i1053" DrawAspect="Content" ObjectID="_1658325363" r:id="rId6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 w:rsidRPr="00B916EC">
        <w:rPr>
          <w:lang w:val="en-US"/>
        </w:rPr>
        <w:t xml:space="preserve">carrier </w:t>
      </w:r>
      <w:r w:rsidRPr="00B916EC">
        <w:rPr>
          <w:iCs/>
          <w:position w:val="-10"/>
        </w:rPr>
        <w:object w:dxaOrig="220" w:dyaOrig="300" w14:anchorId="18E81CBA">
          <v:shape id="_x0000_i1054" type="#_x0000_t75" style="width:14.5pt;height:14.5pt" o:ole="">
            <v:imagedata r:id="rId18" o:title=""/>
          </v:shape>
          <o:OLEObject Type="Embed" ProgID="Equation.3" ShapeID="_x0000_i1054" DrawAspect="Content" ObjectID="_1658325364" r:id="rId70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1BA2CB7D">
          <v:shape id="_x0000_i1055" type="#_x0000_t75" style="width:9.5pt;height:13pt" o:ole="">
            <v:imagedata r:id="rId20" o:title=""/>
          </v:shape>
          <o:OLEObject Type="Embed" ProgID="Equation.3" ShapeID="_x0000_i1055" DrawAspect="Content" ObjectID="_1658325365" r:id="rId71"/>
        </w:object>
      </w:r>
    </w:p>
    <w:p w14:paraId="7DA66C9B" w14:textId="77777777" w:rsidR="00F95189" w:rsidRDefault="00F95189" w:rsidP="00F95189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B916EC">
        <w:t>For</w:t>
      </w:r>
      <w:r>
        <w:rPr>
          <w:lang w:val="en-US"/>
        </w:rPr>
        <w:t xml:space="preserve"> </w:t>
      </w:r>
      <w:r w:rsidRPr="00B916EC">
        <w:rPr>
          <w:position w:val="-10"/>
        </w:rPr>
        <w:object w:dxaOrig="1660" w:dyaOrig="300" w14:anchorId="4F652B90">
          <v:shape id="_x0000_i1056" type="#_x0000_t75" style="width:79.5pt;height:15pt" o:ole="">
            <v:imagedata r:id="rId72" o:title=""/>
          </v:shape>
          <o:OLEObject Type="Embed" ProgID="Equation.3" ShapeID="_x0000_i1056" DrawAspect="Content" ObjectID="_1658325366" r:id="rId73"/>
        </w:object>
      </w:r>
      <w:r w:rsidRPr="00B916EC">
        <w:t xml:space="preserve">, a </w:t>
      </w:r>
      <w:r w:rsidRPr="00B916EC">
        <w:rPr>
          <w:position w:val="-12"/>
        </w:rPr>
        <w:object w:dxaOrig="1840" w:dyaOrig="320" w14:anchorId="77451325">
          <v:shape id="_x0000_i1057" type="#_x0000_t75" style="width:94pt;height:16.5pt" o:ole="">
            <v:imagedata r:id="rId74" o:title=""/>
          </v:shape>
          <o:OLEObject Type="Embed" ProgID="Equation.3" ShapeID="_x0000_i1057" DrawAspect="Content" ObjectID="_1658325367" r:id="rId75"/>
        </w:object>
      </w:r>
      <w:r>
        <w:t xml:space="preserve"> </w:t>
      </w:r>
      <w:r w:rsidRPr="00B916EC">
        <w:t xml:space="preserve">value, applicable for all </w:t>
      </w:r>
      <w:r w:rsidRPr="00B916EC">
        <w:rPr>
          <w:position w:val="-10"/>
        </w:rPr>
        <w:object w:dxaOrig="560" w:dyaOrig="300" w14:anchorId="2FFC587F">
          <v:shape id="_x0000_i1058" type="#_x0000_t75" style="width:28pt;height:16pt" o:ole="">
            <v:imagedata r:id="rId76" o:title=""/>
          </v:shape>
          <o:OLEObject Type="Embed" ProgID="Equation.3" ShapeID="_x0000_i1058" DrawAspect="Content" ObjectID="_1658325368" r:id="rId77"/>
        </w:object>
      </w:r>
      <w:r w:rsidRPr="00B916EC">
        <w:t xml:space="preserve">, is provided by </w:t>
      </w:r>
      <w:r w:rsidRPr="00CC3E69"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w:r w:rsidRPr="00B916EC">
        <w:rPr>
          <w:position w:val="-12"/>
        </w:rPr>
        <w:object w:dxaOrig="3739" w:dyaOrig="320" w14:anchorId="7EDBC2E5">
          <v:shape id="_x0000_i1059" type="#_x0000_t75" style="width:188pt;height:16.5pt" o:ole="">
            <v:imagedata r:id="rId78" o:title=""/>
          </v:shape>
          <o:OLEObject Type="Embed" ProgID="Equation.3" ShapeID="_x0000_i1059" DrawAspect="Content" ObjectID="_1658325369" r:id="rId79"/>
        </w:object>
      </w:r>
      <w:r>
        <w:rPr>
          <w:lang w:val="en-US"/>
        </w:rPr>
        <w:t xml:space="preserve"> if </w:t>
      </w:r>
      <w:r>
        <w:rPr>
          <w:i/>
        </w:rPr>
        <w:t>p0-NominalWith</w:t>
      </w:r>
      <w:r w:rsidRPr="000E4EAF" w:rsidDel="003D475F">
        <w:rPr>
          <w:i/>
        </w:rPr>
        <w:t>Grant</w:t>
      </w:r>
      <w:r>
        <w:rPr>
          <w:lang w:val="en-US"/>
        </w:rPr>
        <w:t xml:space="preserve"> is not provided,</w:t>
      </w:r>
      <w:r w:rsidRPr="00B916EC">
        <w:t xml:space="preserve"> for each carrier </w:t>
      </w:r>
      <w:r w:rsidRPr="00B916EC">
        <w:rPr>
          <w:iCs/>
          <w:position w:val="-10"/>
        </w:rPr>
        <w:object w:dxaOrig="220" w:dyaOrig="300" w14:anchorId="4FD0C553">
          <v:shape id="_x0000_i1060" type="#_x0000_t75" style="width:14.5pt;height:14.5pt" o:ole="">
            <v:imagedata r:id="rId18" o:title=""/>
          </v:shape>
          <o:OLEObject Type="Embed" ProgID="Equation.3" ShapeID="_x0000_i1060" DrawAspect="Content" ObjectID="_1658325370" r:id="rId80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 w14:anchorId="172EDDFE">
          <v:shape id="_x0000_i1061" type="#_x0000_t75" style="width:7.5pt;height:14.5pt" o:ole="">
            <v:imagedata r:id="rId81" o:title=""/>
          </v:shape>
          <o:OLEObject Type="Embed" ProgID="Equation.3" ShapeID="_x0000_i1061" DrawAspect="Content" ObjectID="_1658325371" r:id="rId82"/>
        </w:object>
      </w:r>
      <w:r w:rsidRPr="00B916EC">
        <w:t xml:space="preserve"> and a set of</w:t>
      </w:r>
      <w:r>
        <w:t xml:space="preserve"> </w:t>
      </w:r>
      <w:r w:rsidRPr="00B916EC">
        <w:rPr>
          <w:position w:val="-12"/>
        </w:rPr>
        <w:object w:dxaOrig="1500" w:dyaOrig="320" w14:anchorId="7C070EC5">
          <v:shape id="_x0000_i1062" type="#_x0000_t75" style="width:79.5pt;height:16pt" o:ole="">
            <v:imagedata r:id="rId42" o:title=""/>
          </v:shape>
          <o:OLEObject Type="Embed" ProgID="Equation.3" ShapeID="_x0000_i1062" DrawAspect="Content" ObjectID="_1658325372" r:id="rId83"/>
        </w:object>
      </w:r>
      <w:r w:rsidRPr="00B916EC"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>0</w:t>
      </w:r>
      <w:r w:rsidRPr="00B916EC" w:rsidDel="000E4EAF">
        <w:rPr>
          <w:i/>
        </w:rPr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rPr>
          <w:lang w:val="en-US"/>
        </w:rP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w:r w:rsidRPr="00425377">
        <w:rPr>
          <w:iCs/>
          <w:position w:val="-6"/>
        </w:rPr>
        <w:object w:dxaOrig="180" w:dyaOrig="260" w14:anchorId="35CE8FEE">
          <v:shape id="_x0000_i1063" type="#_x0000_t75" style="width:7.5pt;height:14.5pt" o:ole="">
            <v:imagedata r:id="rId84" o:title=""/>
          </v:shape>
          <o:OLEObject Type="Embed" ProgID="Equation.3" ShapeID="_x0000_i1063" DrawAspect="Content" ObjectID="_1658325373" r:id="rId85"/>
        </w:object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0747ABF">
          <v:shape id="_x0000_i1064" type="#_x0000_t75" style="width:14.5pt;height:14.5pt" o:ole="">
            <v:imagedata r:id="rId18" o:title=""/>
          </v:shape>
          <o:OLEObject Type="Embed" ProgID="Equation.3" ShapeID="_x0000_i1064" DrawAspect="Content" ObjectID="_1658325374" r:id="rId86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 w14:anchorId="1F95D0B3">
          <v:shape id="_x0000_i1065" type="#_x0000_t75" style="width:9.5pt;height:13pt" o:ole="">
            <v:imagedata r:id="rId20" o:title=""/>
          </v:shape>
          <o:OLEObject Type="Embed" ProgID="Equation.3" ShapeID="_x0000_i1065" DrawAspect="Content" ObjectID="_1658325375" r:id="rId87"/>
        </w:object>
      </w:r>
    </w:p>
    <w:p w14:paraId="74A17F33" w14:textId="77777777" w:rsidR="00F95189" w:rsidRPr="00A13604" w:rsidRDefault="00F95189" w:rsidP="00F95189">
      <w:pPr>
        <w:pStyle w:val="B3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If the UE is provided by</w:t>
      </w:r>
      <w:r w:rsidRPr="00E61D74">
        <w:rPr>
          <w:rFonts w:eastAsia="SimSun"/>
          <w:lang w:eastAsia="zh-CN"/>
        </w:rPr>
        <w:t xml:space="preserve">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22611C">
        <w:t xml:space="preserve"> </w:t>
      </w:r>
      <w:r w:rsidRPr="007A2D3D">
        <w:t xml:space="preserve">more than one values of </w:t>
      </w:r>
      <w:r w:rsidRPr="007A2D3D">
        <w:rPr>
          <w:i/>
        </w:rPr>
        <w:t>p0-PUSCH-AlphaSetId</w:t>
      </w:r>
      <w:r>
        <w:t xml:space="preserve"> and if DCI format 0_1 includes a SRI field, the UE obtains</w:t>
      </w:r>
      <w:r w:rsidRPr="00E61D74">
        <w:t xml:space="preserve"> a mapping</w:t>
      </w:r>
      <w:r w:rsidRPr="0016293D">
        <w:rPr>
          <w:lang w:val="en-US"/>
        </w:rPr>
        <w:t xml:space="preserve"> </w:t>
      </w:r>
      <w:r>
        <w:rPr>
          <w:lang w:val="en-US"/>
        </w:rPr>
        <w:t xml:space="preserve">from </w:t>
      </w:r>
      <w:proofErr w:type="spellStart"/>
      <w:r w:rsidRPr="00155FC2">
        <w:rPr>
          <w:i/>
        </w:rPr>
        <w:t>sri</w:t>
      </w:r>
      <w:proofErr w:type="spellEnd"/>
      <w:r w:rsidRPr="00155FC2">
        <w:rPr>
          <w:i/>
        </w:rPr>
        <w:t>-PUSCH-</w:t>
      </w:r>
      <w:proofErr w:type="spellStart"/>
      <w:r w:rsidRPr="00155FC2">
        <w:rPr>
          <w:i/>
        </w:rPr>
        <w:t>PowerControlId</w:t>
      </w:r>
      <w:proofErr w:type="spellEnd"/>
      <w:r w:rsidRPr="004516B4">
        <w:t xml:space="preserve"> </w:t>
      </w:r>
      <w:r>
        <w:rPr>
          <w:lang w:val="en-US"/>
        </w:rPr>
        <w:t xml:space="preserve">in </w:t>
      </w:r>
      <w:r w:rsidRPr="00155FC2">
        <w:rPr>
          <w:i/>
        </w:rPr>
        <w:t>SRI-PUSCH-</w:t>
      </w:r>
      <w:proofErr w:type="spellStart"/>
      <w:r w:rsidRPr="00155FC2">
        <w:rPr>
          <w:i/>
        </w:rPr>
        <w:t>PowerControl</w:t>
      </w:r>
      <w:proofErr w:type="spellEnd"/>
      <w:r w:rsidRPr="00E61D74">
        <w:t xml:space="preserve"> between a set of values for the SRI field in DCI format 0_1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values. If the PUSCH transmission is scheduled by a DCI format 0_1</w:t>
      </w:r>
      <w:r>
        <w:t xml:space="preserve"> that includes a SRI </w:t>
      </w:r>
      <w:proofErr w:type="gramStart"/>
      <w:r>
        <w:t>field</w:t>
      </w:r>
      <w:proofErr w:type="gramEnd"/>
      <w:r>
        <w:t>, the UE determines</w:t>
      </w:r>
      <w:r w:rsidRPr="00E61D74">
        <w:t xml:space="preserve"> the value of </w:t>
      </w:r>
      <w:r w:rsidRPr="00B916EC">
        <w:rPr>
          <w:position w:val="-12"/>
        </w:rPr>
        <w:object w:dxaOrig="1500" w:dyaOrig="320" w14:anchorId="5174184D">
          <v:shape id="_x0000_i1066" type="#_x0000_t75" style="width:79.5pt;height:16pt" o:ole="">
            <v:imagedata r:id="rId88" o:title=""/>
          </v:shape>
          <o:OLEObject Type="Embed" ProgID="Equation.3" ShapeID="_x0000_i1066" DrawAspect="Content" ObjectID="_1658325376" r:id="rId89"/>
        </w:object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</w:p>
    <w:p w14:paraId="7299C255" w14:textId="0FC12BFF" w:rsidR="00F95189" w:rsidRDefault="00F95189" w:rsidP="00F95189">
      <w:pPr>
        <w:pStyle w:val="B3"/>
        <w:rPr>
          <w:rFonts w:eastAsia="SimSun"/>
          <w:lang w:eastAsia="zh-CN"/>
        </w:rPr>
      </w:pPr>
      <w:r>
        <w:t>-</w:t>
      </w:r>
      <w:r>
        <w:tab/>
      </w:r>
      <w:r w:rsidRPr="00AD53AD">
        <w:t xml:space="preserve">If the PUSCH transmission is scheduled by a DCI format 0_0 or by a DCI format 0_1 that does not include a SRI field, or if </w:t>
      </w:r>
      <w:r w:rsidRPr="00E61D74">
        <w:rPr>
          <w:i/>
        </w:rPr>
        <w:t>SRI-</w:t>
      </w:r>
      <w:proofErr w:type="spellStart"/>
      <w:r>
        <w:rPr>
          <w:i/>
        </w:rPr>
        <w:t>PUSCHPowerControl</w:t>
      </w:r>
      <w:proofErr w:type="spellEnd"/>
      <w:r w:rsidRPr="00AD53AD">
        <w:t xml:space="preserve"> is not provided to the UE, </w:t>
      </w:r>
      <w:r w:rsidRPr="002C4B66">
        <w:rPr>
          <w:position w:val="-10"/>
        </w:rPr>
        <w:object w:dxaOrig="499" w:dyaOrig="279" w14:anchorId="6DD5216E">
          <v:shape id="_x0000_i1067" type="#_x0000_t75" style="width:22pt;height:14.5pt" o:ole="">
            <v:imagedata r:id="rId90" o:title=""/>
          </v:shape>
          <o:OLEObject Type="Embed" ProgID="Equation.3" ShapeID="_x0000_i1067" DrawAspect="Content" ObjectID="_1658325377" r:id="rId91"/>
        </w:object>
      </w:r>
      <w:r>
        <w:t xml:space="preserve">, and </w:t>
      </w:r>
      <w:r w:rsidRPr="00AD53AD">
        <w:t xml:space="preserve">the UE determines </w:t>
      </w:r>
      <w:r w:rsidRPr="00B916EC">
        <w:rPr>
          <w:position w:val="-12"/>
        </w:rPr>
        <w:object w:dxaOrig="1520" w:dyaOrig="320" w14:anchorId="24706289">
          <v:shape id="_x0000_i1068" type="#_x0000_t75" style="width:79.5pt;height:15pt" o:ole="">
            <v:imagedata r:id="rId92" o:title=""/>
          </v:shape>
          <o:OLEObject Type="Embed" ProgID="Equation.3" ShapeID="_x0000_i1068" DrawAspect="Content" ObjectID="_1658325378" r:id="rId93"/>
        </w:object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14:paraId="00C18585" w14:textId="1B2BF56B" w:rsidR="00F95189" w:rsidRPr="00F95189" w:rsidRDefault="00F95189" w:rsidP="00F95189">
      <w:pPr>
        <w:tabs>
          <w:tab w:val="left" w:pos="553"/>
        </w:tabs>
        <w:rPr>
          <w:lang w:eastAsia="zh-CN"/>
        </w:rPr>
      </w:pPr>
      <w:r>
        <w:rPr>
          <w:lang w:eastAsia="zh-CN"/>
        </w:rPr>
        <w:tab/>
      </w:r>
    </w:p>
    <w:p w14:paraId="32F63D1F" w14:textId="74F27104" w:rsidR="006C65E7" w:rsidRPr="00B46C92" w:rsidRDefault="000F6C82" w:rsidP="00B46C92">
      <w:pPr>
        <w:jc w:val="center"/>
        <w:rPr>
          <w:b/>
          <w:iCs/>
          <w:color w:val="FF0000"/>
          <w:sz w:val="28"/>
        </w:rPr>
      </w:pPr>
      <w:bookmarkStart w:id="13" w:name="_Toc11425596"/>
      <w:bookmarkEnd w:id="9"/>
      <w:bookmarkEnd w:id="10"/>
      <w:bookmarkEnd w:id="11"/>
      <w:r w:rsidRPr="0074098C">
        <w:rPr>
          <w:b/>
          <w:iCs/>
          <w:color w:val="FF0000"/>
          <w:sz w:val="28"/>
        </w:rPr>
        <w:t>&lt;Unchanged parts are omitted&gt;</w:t>
      </w:r>
      <w:bookmarkEnd w:id="13"/>
    </w:p>
    <w:sectPr w:rsidR="006C65E7" w:rsidRPr="00B46C92" w:rsidSect="000B7FED">
      <w:headerReference w:type="default" r:id="rId9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AFA3A" w14:textId="77777777" w:rsidR="00690012" w:rsidRDefault="00690012">
      <w:r>
        <w:separator/>
      </w:r>
    </w:p>
  </w:endnote>
  <w:endnote w:type="continuationSeparator" w:id="0">
    <w:p w14:paraId="131CCF3B" w14:textId="77777777" w:rsidR="00690012" w:rsidRDefault="0069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91B9E" w14:textId="77777777" w:rsidR="00690012" w:rsidRDefault="00690012">
      <w:r>
        <w:separator/>
      </w:r>
    </w:p>
  </w:footnote>
  <w:footnote w:type="continuationSeparator" w:id="0">
    <w:p w14:paraId="10A481BB" w14:textId="77777777" w:rsidR="00690012" w:rsidRDefault="00690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3A927" w14:textId="77777777" w:rsidR="002312FD" w:rsidRDefault="002312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B307E6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163C2B03"/>
    <w:multiLevelType w:val="hybridMultilevel"/>
    <w:tmpl w:val="0158CA28"/>
    <w:lvl w:ilvl="0" w:tplc="71345B7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3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7"/>
  </w:num>
  <w:num w:numId="4">
    <w:abstractNumId w:val="22"/>
  </w:num>
  <w:num w:numId="5">
    <w:abstractNumId w:val="6"/>
  </w:num>
  <w:num w:numId="6">
    <w:abstractNumId w:val="13"/>
  </w:num>
  <w:num w:numId="7">
    <w:abstractNumId w:val="20"/>
  </w:num>
  <w:num w:numId="8">
    <w:abstractNumId w:val="14"/>
  </w:num>
  <w:num w:numId="9">
    <w:abstractNumId w:val="3"/>
  </w:num>
  <w:num w:numId="10">
    <w:abstractNumId w:val="36"/>
  </w:num>
  <w:num w:numId="11">
    <w:abstractNumId w:val="38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1"/>
  </w:num>
  <w:num w:numId="18">
    <w:abstractNumId w:val="34"/>
  </w:num>
  <w:num w:numId="19">
    <w:abstractNumId w:val="33"/>
  </w:num>
  <w:num w:numId="20">
    <w:abstractNumId w:val="16"/>
  </w:num>
  <w:num w:numId="21">
    <w:abstractNumId w:val="10"/>
  </w:num>
  <w:num w:numId="22">
    <w:abstractNumId w:val="17"/>
  </w:num>
  <w:num w:numId="23">
    <w:abstractNumId w:val="35"/>
  </w:num>
  <w:num w:numId="24">
    <w:abstractNumId w:val="28"/>
  </w:num>
  <w:num w:numId="25">
    <w:abstractNumId w:val="30"/>
  </w:num>
  <w:num w:numId="26">
    <w:abstractNumId w:val="29"/>
  </w:num>
  <w:num w:numId="27">
    <w:abstractNumId w:val="37"/>
  </w:num>
  <w:num w:numId="28">
    <w:abstractNumId w:val="7"/>
  </w:num>
  <w:num w:numId="29">
    <w:abstractNumId w:val="21"/>
  </w:num>
  <w:num w:numId="30">
    <w:abstractNumId w:val="23"/>
  </w:num>
  <w:num w:numId="31">
    <w:abstractNumId w:val="31"/>
  </w:num>
  <w:num w:numId="32">
    <w:abstractNumId w:val="25"/>
  </w:num>
  <w:num w:numId="33">
    <w:abstractNumId w:val="19"/>
  </w:num>
  <w:num w:numId="34">
    <w:abstractNumId w:val="32"/>
  </w:num>
  <w:num w:numId="35">
    <w:abstractNumId w:val="1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 w:numId="4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42B71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821BD"/>
    <w:rsid w:val="00192C46"/>
    <w:rsid w:val="001A08B3"/>
    <w:rsid w:val="001A671A"/>
    <w:rsid w:val="001A7B60"/>
    <w:rsid w:val="001A7CB2"/>
    <w:rsid w:val="001B4863"/>
    <w:rsid w:val="001B52F0"/>
    <w:rsid w:val="001B7A65"/>
    <w:rsid w:val="001D6A8C"/>
    <w:rsid w:val="001E41F3"/>
    <w:rsid w:val="0020751E"/>
    <w:rsid w:val="002312FD"/>
    <w:rsid w:val="00252F09"/>
    <w:rsid w:val="00255EF5"/>
    <w:rsid w:val="0026004D"/>
    <w:rsid w:val="002640DD"/>
    <w:rsid w:val="00270F90"/>
    <w:rsid w:val="00275D12"/>
    <w:rsid w:val="0028022A"/>
    <w:rsid w:val="00282541"/>
    <w:rsid w:val="00284FEB"/>
    <w:rsid w:val="002860C4"/>
    <w:rsid w:val="00287131"/>
    <w:rsid w:val="002A2C91"/>
    <w:rsid w:val="002B5741"/>
    <w:rsid w:val="002C29DA"/>
    <w:rsid w:val="002C369D"/>
    <w:rsid w:val="002C38B5"/>
    <w:rsid w:val="002E0A12"/>
    <w:rsid w:val="002F32AC"/>
    <w:rsid w:val="002F36B2"/>
    <w:rsid w:val="003047CA"/>
    <w:rsid w:val="00305409"/>
    <w:rsid w:val="00317771"/>
    <w:rsid w:val="003206F1"/>
    <w:rsid w:val="0033345F"/>
    <w:rsid w:val="00335B99"/>
    <w:rsid w:val="00336E3F"/>
    <w:rsid w:val="003559D0"/>
    <w:rsid w:val="00360705"/>
    <w:rsid w:val="003609EF"/>
    <w:rsid w:val="0036231A"/>
    <w:rsid w:val="00366225"/>
    <w:rsid w:val="0037468F"/>
    <w:rsid w:val="00374DD4"/>
    <w:rsid w:val="00391626"/>
    <w:rsid w:val="003A229E"/>
    <w:rsid w:val="003A443B"/>
    <w:rsid w:val="003A5395"/>
    <w:rsid w:val="003A58B3"/>
    <w:rsid w:val="003B7939"/>
    <w:rsid w:val="003E1A36"/>
    <w:rsid w:val="00401ECE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D2CD8"/>
    <w:rsid w:val="004D471F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33978"/>
    <w:rsid w:val="00655898"/>
    <w:rsid w:val="00674D19"/>
    <w:rsid w:val="00686B6E"/>
    <w:rsid w:val="006874BB"/>
    <w:rsid w:val="00690012"/>
    <w:rsid w:val="00695808"/>
    <w:rsid w:val="00696523"/>
    <w:rsid w:val="006A6E79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62A8C"/>
    <w:rsid w:val="00771286"/>
    <w:rsid w:val="00792342"/>
    <w:rsid w:val="007927D0"/>
    <w:rsid w:val="007977A8"/>
    <w:rsid w:val="00797E7D"/>
    <w:rsid w:val="007A0944"/>
    <w:rsid w:val="007B2F34"/>
    <w:rsid w:val="007B512A"/>
    <w:rsid w:val="007C2097"/>
    <w:rsid w:val="007D6A07"/>
    <w:rsid w:val="007F5F29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16B4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2AE9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C74E5"/>
    <w:rsid w:val="00AD1CD8"/>
    <w:rsid w:val="00AD4E58"/>
    <w:rsid w:val="00AE1A1E"/>
    <w:rsid w:val="00AE49E3"/>
    <w:rsid w:val="00B01839"/>
    <w:rsid w:val="00B0682E"/>
    <w:rsid w:val="00B258BB"/>
    <w:rsid w:val="00B31268"/>
    <w:rsid w:val="00B32AF2"/>
    <w:rsid w:val="00B333D0"/>
    <w:rsid w:val="00B40BA3"/>
    <w:rsid w:val="00B46C92"/>
    <w:rsid w:val="00B67B97"/>
    <w:rsid w:val="00B968C8"/>
    <w:rsid w:val="00BA3EC5"/>
    <w:rsid w:val="00BA51D9"/>
    <w:rsid w:val="00BB18B4"/>
    <w:rsid w:val="00BB5DFC"/>
    <w:rsid w:val="00BB66D8"/>
    <w:rsid w:val="00BB69E4"/>
    <w:rsid w:val="00BD1334"/>
    <w:rsid w:val="00BD279D"/>
    <w:rsid w:val="00BD6BB8"/>
    <w:rsid w:val="00BE1FA4"/>
    <w:rsid w:val="00BF150F"/>
    <w:rsid w:val="00C01437"/>
    <w:rsid w:val="00C0212A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53C1"/>
    <w:rsid w:val="00C868B0"/>
    <w:rsid w:val="00C90918"/>
    <w:rsid w:val="00C92497"/>
    <w:rsid w:val="00C95985"/>
    <w:rsid w:val="00CB14D4"/>
    <w:rsid w:val="00CB349A"/>
    <w:rsid w:val="00CB64FF"/>
    <w:rsid w:val="00CC1574"/>
    <w:rsid w:val="00CC2568"/>
    <w:rsid w:val="00CC32D8"/>
    <w:rsid w:val="00CC5026"/>
    <w:rsid w:val="00CC68D0"/>
    <w:rsid w:val="00CC720B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3647D"/>
    <w:rsid w:val="00D45728"/>
    <w:rsid w:val="00D50255"/>
    <w:rsid w:val="00D66520"/>
    <w:rsid w:val="00D71D27"/>
    <w:rsid w:val="00D7255F"/>
    <w:rsid w:val="00D739ED"/>
    <w:rsid w:val="00D8004A"/>
    <w:rsid w:val="00D83048"/>
    <w:rsid w:val="00D92063"/>
    <w:rsid w:val="00DA5411"/>
    <w:rsid w:val="00DA6664"/>
    <w:rsid w:val="00DB2281"/>
    <w:rsid w:val="00DB3CD7"/>
    <w:rsid w:val="00DD1D3F"/>
    <w:rsid w:val="00DD2E64"/>
    <w:rsid w:val="00DD5FC8"/>
    <w:rsid w:val="00DE34CF"/>
    <w:rsid w:val="00E00AD5"/>
    <w:rsid w:val="00E13F3D"/>
    <w:rsid w:val="00E1470E"/>
    <w:rsid w:val="00E16B6E"/>
    <w:rsid w:val="00E26C10"/>
    <w:rsid w:val="00E303F6"/>
    <w:rsid w:val="00E30647"/>
    <w:rsid w:val="00E33CB0"/>
    <w:rsid w:val="00E34898"/>
    <w:rsid w:val="00E477BE"/>
    <w:rsid w:val="00E47C9B"/>
    <w:rsid w:val="00E50E4E"/>
    <w:rsid w:val="00E64EF7"/>
    <w:rsid w:val="00E86055"/>
    <w:rsid w:val="00E9757D"/>
    <w:rsid w:val="00EA1A45"/>
    <w:rsid w:val="00EB09B7"/>
    <w:rsid w:val="00EC3372"/>
    <w:rsid w:val="00EC5D0E"/>
    <w:rsid w:val="00EE20CE"/>
    <w:rsid w:val="00EE7196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5189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uiPriority w:val="99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標題 3 字元"/>
    <w:aliases w:val="Underrubrik2 字元,H3 字元,no break 字元,Memo Heading 3 字元,h3 字元,3 字元,hello 字元,Titre 3 Car 字元,no break Car 字元,H3 Car 字元,Underrubrik2 Car 字元,h3 Car 字元,Memo Heading 3 Car 字元,hello Car 字元,Heading 3 Char Car 字元,no break Char Car 字元,H3 Char Car 字元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7">
    <w:name w:val="List Paragraph"/>
    <w:aliases w:val="- Bullets,목록 단락,リスト段落,?? ??,?????,????,Lista1,列出段落1,中等深浅网格 1 - 着色 21"/>
    <w:basedOn w:val="a"/>
    <w:link w:val="af8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"/>
    <w:link w:val="af7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af9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af6">
    <w:name w:val="文件引導模式 字元"/>
    <w:link w:val="af5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af2">
    <w:name w:val="註解方塊文字 字元"/>
    <w:link w:val="af1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註解文字 字元"/>
    <w:link w:val="ae"/>
    <w:rsid w:val="005D108C"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af4">
    <w:name w:val="註解主旨 字元"/>
    <w:link w:val="af3"/>
    <w:rsid w:val="005D108C"/>
    <w:rPr>
      <w:rFonts w:ascii="Times New Roman" w:hAnsi="Times New Roman"/>
      <w:b/>
      <w:bCs/>
      <w:lang w:val="en-GB" w:eastAsia="en-US"/>
    </w:rPr>
  </w:style>
  <w:style w:type="table" w:styleId="afa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0">
    <w:name w:val="標題 4 字元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5D108C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5D108C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a5">
    <w:name w:val="頁首 字元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頁尾 字元"/>
    <w:link w:val="aa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b">
    <w:name w:val="Body Text"/>
    <w:aliases w:val="bt"/>
    <w:basedOn w:val="a"/>
    <w:link w:val="afc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afc">
    <w:name w:val="本文 字元"/>
    <w:aliases w:val="bt 字元"/>
    <w:basedOn w:val="a0"/>
    <w:link w:val="afb"/>
    <w:rsid w:val="005D108C"/>
    <w:rPr>
      <w:rFonts w:ascii="Times" w:eastAsia="Batang" w:hAnsi="Times"/>
      <w:szCs w:val="24"/>
      <w:lang w:val="en-GB" w:eastAsia="en-US"/>
    </w:rPr>
  </w:style>
  <w:style w:type="character" w:styleId="afd">
    <w:name w:val="Strong"/>
    <w:qFormat/>
    <w:rsid w:val="005D108C"/>
    <w:rPr>
      <w:b/>
      <w:bCs/>
    </w:rPr>
  </w:style>
  <w:style w:type="character" w:styleId="afe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CC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3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7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5.wmf"/><Relationship Id="rId76" Type="http://schemas.openxmlformats.org/officeDocument/2006/relationships/image" Target="media/image28.wmf"/><Relationship Id="rId84" Type="http://schemas.openxmlformats.org/officeDocument/2006/relationships/image" Target="media/image31.wmf"/><Relationship Id="rId89" Type="http://schemas.openxmlformats.org/officeDocument/2006/relationships/oleObject" Target="embeddings/oleObject42.bin"/><Relationship Id="rId97" Type="http://schemas.openxmlformats.org/officeDocument/2006/relationships/theme" Target="theme/theme1.xml"/><Relationship Id="rId7" Type="http://schemas.openxmlformats.org/officeDocument/2006/relationships/numbering" Target="numbering.xml"/><Relationship Id="rId71" Type="http://schemas.openxmlformats.org/officeDocument/2006/relationships/oleObject" Target="embeddings/oleObject31.bin"/><Relationship Id="rId92" Type="http://schemas.openxmlformats.org/officeDocument/2006/relationships/image" Target="media/image34.wmf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3.bin"/><Relationship Id="rId66" Type="http://schemas.openxmlformats.org/officeDocument/2006/relationships/image" Target="media/image24.wmf"/><Relationship Id="rId74" Type="http://schemas.openxmlformats.org/officeDocument/2006/relationships/image" Target="media/image27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4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7.bin"/><Relationship Id="rId90" Type="http://schemas.openxmlformats.org/officeDocument/2006/relationships/image" Target="media/image33.wmf"/><Relationship Id="rId95" Type="http://schemas.openxmlformats.org/officeDocument/2006/relationships/fontTable" Target="fontTable.xml"/><Relationship Id="rId19" Type="http://schemas.openxmlformats.org/officeDocument/2006/relationships/oleObject" Target="embeddings/oleObject2.bin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6.wmf"/><Relationship Id="rId56" Type="http://schemas.openxmlformats.org/officeDocument/2006/relationships/image" Target="media/image20.wmf"/><Relationship Id="rId64" Type="http://schemas.openxmlformats.org/officeDocument/2006/relationships/image" Target="media/image23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4.bin"/><Relationship Id="rId8" Type="http://schemas.openxmlformats.org/officeDocument/2006/relationships/styles" Target="styles.xml"/><Relationship Id="rId51" Type="http://schemas.openxmlformats.org/officeDocument/2006/relationships/oleObject" Target="embeddings/oleObject19.bin"/><Relationship Id="rId72" Type="http://schemas.openxmlformats.org/officeDocument/2006/relationships/image" Target="media/image26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4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3.wmf"/><Relationship Id="rId41" Type="http://schemas.openxmlformats.org/officeDocument/2006/relationships/oleObject" Target="embeddings/oleObject14.bin"/><Relationship Id="rId54" Type="http://schemas.openxmlformats.org/officeDocument/2006/relationships/image" Target="media/image19.wmf"/><Relationship Id="rId62" Type="http://schemas.openxmlformats.org/officeDocument/2006/relationships/image" Target="media/image22.wmf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8.bin"/><Relationship Id="rId88" Type="http://schemas.openxmlformats.org/officeDocument/2006/relationships/image" Target="media/image32.wmf"/><Relationship Id="rId91" Type="http://schemas.openxmlformats.org/officeDocument/2006/relationships/oleObject" Target="embeddings/oleObject43.bin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8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1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2.bin"/><Relationship Id="rId78" Type="http://schemas.openxmlformats.org/officeDocument/2006/relationships/image" Target="media/image29.wmf"/><Relationship Id="rId81" Type="http://schemas.openxmlformats.org/officeDocument/2006/relationships/image" Target="media/image30.wmf"/><Relationship Id="rId86" Type="http://schemas.openxmlformats.org/officeDocument/2006/relationships/oleObject" Target="embeddings/oleObject40.bin"/><Relationship Id="rId9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9" Type="http://schemas.openxmlformats.org/officeDocument/2006/relationships/oleObject" Target="embeddings/oleObject1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https://nokia.sharepoint.com/sites/c5g/5gradio/_layouts/15/DocIdRedir.aspx?ID=5AIRPNAIUNRU-1830940522-7103</Url>
      <Description>5AIRPNAIUNRU-1830940522-7103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5CCFDBF-C9B5-4D3D-B877-209DA2E0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Yi-Ju Liao (廖怡茹)</cp:lastModifiedBy>
  <cp:revision>20</cp:revision>
  <cp:lastPrinted>1900-01-01T08:00:00Z</cp:lastPrinted>
  <dcterms:created xsi:type="dcterms:W3CDTF">2020-05-29T19:02:00Z</dcterms:created>
  <dcterms:modified xsi:type="dcterms:W3CDTF">2020-08-07T07:42:00Z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dd799099-cd92-436a-8974-3b60d5498abe</vt:lpwstr>
  </property>
</Properties>
</file>